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dd1fe57d8912f08599155b3c05094241265264"/>
    <w:p>
      <w:pPr>
        <w:pStyle w:val="Heading3"/>
      </w:pPr>
      <w:r>
        <w:t xml:space="preserve">Жителям СВАО ответят на вопросы по энергосбережению</w:t>
      </w:r>
    </w:p>
    <w:p>
      <w:pPr>
        <w:pStyle w:val="FirstParagraph"/>
      </w:pPr>
      <w:r>
        <w:t xml:space="preserve">20.08.2020</w:t>
      </w:r>
    </w:p>
    <w:p>
      <w:pPr>
        <w:pStyle w:val="BodyText"/>
      </w:pPr>
      <w:r>
        <w:rPr>
          <w:bCs/>
          <w:b/>
          <w:iCs/>
          <w:i/>
        </w:rPr>
        <w:t xml:space="preserve">Жители СВАО смогут узнать, какие лампочки расходуют меньше электричества, если обратятся в городское казенное учреждение «Энергетика». Об этом сообщили в пресс-службе предприятия.</w:t>
      </w:r>
    </w:p>
    <w:p>
      <w:pPr>
        <w:pStyle w:val="BodyText"/>
      </w:pPr>
      <w:r>
        <w:t xml:space="preserve">- Правительство Москвы своим распоряжением №390-РП с 20 июня 2020 передало нашему учреждению функций регионального центра энергосбережения, - пояснили сотрудники «Энергетики».</w:t>
      </w:r>
    </w:p>
    <w:p>
      <w:pPr>
        <w:pStyle w:val="BodyText"/>
      </w:pPr>
      <w:r>
        <w:t xml:space="preserve">Теперь, обратившись в ГКУ, можно узнать, как провести оценку потерь тепла жилого дома и подъезда, узнать какие электроприборы расходуют меньше электроэнергии, а также получить ответы на иные вопросы, связанные с энергосбережением.</w:t>
      </w:r>
    </w:p>
    <w:p>
      <w:pPr>
        <w:pStyle w:val="BodyText"/>
      </w:pPr>
      <w:r>
        <w:t xml:space="preserve">Задать вопросы можно по телефону, или написав письмо на электронную почту.</w:t>
      </w:r>
    </w:p>
    <w:p>
      <w:pPr>
        <w:pStyle w:val="BodyText"/>
      </w:pPr>
      <w:r>
        <w:t xml:space="preserve">ГКУ «Энергетика»</w:t>
      </w:r>
    </w:p>
    <w:p>
      <w:pPr>
        <w:pStyle w:val="BodyText"/>
      </w:pPr>
      <w:r>
        <w:t xml:space="preserve">телефон call-центра (495) 694-2082.</w:t>
      </w:r>
    </w:p>
    <w:p>
      <w:pPr>
        <w:pStyle w:val="BodyText"/>
      </w:pPr>
      <w:r>
        <w:t xml:space="preserve">Эл. почта -</w:t>
      </w:r>
      <w:r>
        <w:t xml:space="preserve"> </w:t>
      </w:r>
      <w:hyperlink r:id="rId20">
        <w:r>
          <w:rPr>
            <w:rStyle w:val="Hyperlink"/>
          </w:rPr>
          <w:t xml:space="preserve">info@energo.mos.ru</w:t>
        </w:r>
      </w:hyperlink>
      <w:r>
        <w:t xml:space="preserve">, сайт www.</w:t>
      </w:r>
      <w:hyperlink r:id="rId21">
        <w:r>
          <w:rPr>
            <w:rStyle w:val="Hyperlink"/>
          </w:rPr>
          <w:t xml:space="preserve">energo.mos.ru/reception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http://marfino.mos.ru/presscenter/news/detail/9150488.html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Марфино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9150488.html" TargetMode="External" /><Relationship Type="http://schemas.openxmlformats.org/officeDocument/2006/relationships/hyperlink" Id="rId21" Target="https://energo.mos.ru/reception/" TargetMode="External" /><Relationship Type="http://schemas.openxmlformats.org/officeDocument/2006/relationships/hyperlink" Id="rId20" Target="mailto:%20info@energo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9150488.html" TargetMode="External" /><Relationship Type="http://schemas.openxmlformats.org/officeDocument/2006/relationships/hyperlink" Id="rId21" Target="https://energo.mos.ru/reception/" TargetMode="External" /><Relationship Type="http://schemas.openxmlformats.org/officeDocument/2006/relationships/hyperlink" Id="rId20" Target="mailto:%20info@energo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2025-04-10T18:33:18Z</dcterms:created>
  <dcterms:modified xsi:type="dcterms:W3CDTF">2025-04-10T18:33:18Z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