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ce91159d424a326ca45947121510f761f2c983"/>
    <w:p>
      <w:pPr>
        <w:pStyle w:val="Heading3"/>
      </w:pPr>
      <w:r>
        <w:t xml:space="preserve">Спортсмены из Марфина заняли третье место на новогоднем турнире по уличному хоккею</w:t>
      </w:r>
    </w:p>
    <w:p>
      <w:pPr>
        <w:pStyle w:val="FirstParagraph"/>
      </w:pPr>
      <w:r>
        <w:t xml:space="preserve">27.12.2016</w:t>
      </w:r>
    </w:p>
    <w:p>
      <w:pPr>
        <w:pStyle w:val="BodyText"/>
      </w:pPr>
      <w:r>
        <w:rPr>
          <w:iCs/>
          <w:i/>
          <w:bCs/>
          <w:b/>
        </w:rPr>
        <w:t xml:space="preserve">Команда «Марфино» взяла бронзу на городском новогоднем турнире по уличному хоккею, финал которого состоялся 25 декабря. Состязания прошли на хоккейной площадке в парке «Никулино». За звание лучшей боролись 16 команд со всей столицы.</w:t>
      </w:r>
    </w:p>
    <w:p>
      <w:pPr>
        <w:pStyle w:val="BodyText"/>
      </w:pPr>
      <w:r>
        <w:t xml:space="preserve">− С начала зимнего сезона Уличная хоккейная лига провела уже три турнира, в которых суммарно приняли участие более 700 хоккеистов со всей Москвы. Только в рамках новогоднего турнира на лед вышли более 220 спортсменов и любителей хоккея, которые представили 16 районов города, − рассказал представитель Уличной хоккейной лиги Владимир Коростелкин.</w:t>
      </w:r>
    </w:p>
    <w:p>
      <w:pPr>
        <w:pStyle w:val="BodyText"/>
      </w:pPr>
      <w:r>
        <w:t xml:space="preserve">Победителем новогоднего турнира по уличному хоккею стала команда «Абсолют», на втором месте − «Вымпел».(иг)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http://marfino.mos.ru/presscenter/news/detail/4541087.html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45410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45410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2024-09-07T11:53:24Z</dcterms:created>
  <dcterms:modified xsi:type="dcterms:W3CDTF">2024-09-07T11:53:24Z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