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9a0967d6406e56bd305929e8a83624b313ea9"/>
    <w:p>
      <w:pPr>
        <w:pStyle w:val="Heading3"/>
      </w:pPr>
      <w:r>
        <w:t xml:space="preserve">Шесть домов остались без света в результате пожара в трансформаторной будке на Большой Марфинской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rPr>
          <w:bCs/>
          <w:b/>
        </w:rPr>
        <w:t xml:space="preserve">На Большой Марфинской улице 17 декабря произошел пожар в трансформаторной будке. В результате были обесточены шесть домов, расположенные в районе. Об этом на своей официальной странице в Twitter сообщило ГУ МЧС России по городу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«Ликвидировано возгорание в трансформаторной будке на улице Большая Марфинская, д. 7. МОЭСК подключает по дублирующей схеме временно отключенные шесть домов», − было сказано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Возгорание было ликвидировано спасателями в кратчайшие сроки. В настоящий момент работы по подключению домов к сетям по дублирующей схеме завершены.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http://marfino.mos.ru/presscenter/news/detail/4472870.html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72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72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2024-06-18T11:00:09Z</dcterms:created>
  <dcterms:modified xsi:type="dcterms:W3CDTF">2024-06-18T11:00:09Z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