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e508db5fd1ecc96f060ac5c1c185b8bc564369"/>
    <w:p>
      <w:pPr>
        <w:pStyle w:val="Heading3"/>
      </w:pPr>
      <w:r>
        <w:t xml:space="preserve">Московский бюджет выделил 1,5 миллиарда рублей на строительство внеуличных переходов в ближайшие два года</w:t>
      </w:r>
    </w:p>
    <w:p>
      <w:pPr>
        <w:pStyle w:val="FirstParagraph"/>
      </w:pPr>
      <w:r>
        <w:t xml:space="preserve">27.06.2016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Сооружение внеуличных пешеходных переходов в 2016-2017 годах обойдется московской казне в сумму около 1,5 миллиарда рублей. Об этом сообщил журналистам глава департамента строительства Москвы Андрей Бочкарев.</w:t>
      </w:r>
    </w:p>
    <w:p>
      <w:pPr>
        <w:pStyle w:val="BodyText"/>
      </w:pPr>
      <w:r>
        <w:t xml:space="preserve">- Эти средства будут направлены на строительство 25 пешеходных переходов - как новых, так и тех, которые должны быть завершены в этом году, - заявил Бочкарев.</w:t>
      </w:r>
    </w:p>
    <w:p>
      <w:pPr>
        <w:pStyle w:val="BodyText"/>
      </w:pPr>
      <w:r>
        <w:t xml:space="preserve">В том числе, по словам главы столичного департамента строительства, на эти средства будет сооружен подземный переход через пути Октябрьского направления железной дороги в районе Марфино к станции метро «Фонвизинская» в Бутырском районе, сдача которой планируется к концу 2016 года.</w:t>
      </w:r>
    </w:p>
    <w:p>
      <w:pPr>
        <w:pStyle w:val="BodyText"/>
      </w:pPr>
      <w:r>
        <w:t xml:space="preserve">За последние пять лет в столице появилось 140 внеуличных переходов. В ближайшее время завершатся работы на еще трех подземных переходах – в районе МГУ им. Ломоносова, на пересечении ул. Мусы Джалиля с Ореховым проездом и на переходе через Коломенский проезд в районе дома 16. Кроме того, продолжится строительство перехода для пешеходов недалеко от платформы «Лианозово».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http://marfino.mos.ru/presscenter/news/detail/3237979.html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32379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32379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2025-06-01T22:42:52Z</dcterms:created>
  <dcterms:modified xsi:type="dcterms:W3CDTF">2025-06-01T22:42:52Z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