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485e5a28f786c763901366cde79f7c1e7ffc1"/>
    <w:p>
      <w:pPr>
        <w:pStyle w:val="Heading3"/>
      </w:pPr>
      <w:r>
        <w:t xml:space="preserve">Студенты из Марфино получили золотые награды на городском конкурсе научных работ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br/>
      </w:r>
      <w:r>
        <w:rPr>
          <w:bCs/>
          <w:b/>
        </w:rPr>
        <w:t xml:space="preserve">Учащиеся Международного юридического института в Марфине приняли участие в открытом конкурсе Москвы и Московской области на лучшую научную работу в 2015/2016 учебном году.</w:t>
      </w:r>
      <w:r>
        <w:br/>
      </w:r>
      <w:r>
        <w:br/>
      </w:r>
      <w:r>
        <w:t xml:space="preserve">Организатором конкурса, которывй проходил с января по конец марта, выступил Союз негосударственных вузов Москвы и Московской области. От МЮИ и его филиалов в конкурсе приняли участие семь студентов и учащихся магистратуры, из них трое участников подготовил головной вуз, расположенный в Марфино.</w:t>
      </w:r>
      <w:r>
        <w:br/>
      </w:r>
      <w:r>
        <w:br/>
      </w:r>
      <w:r>
        <w:t xml:space="preserve">Имена победителей: Консуэла Мащенко – студентка юридического факультета, Ксения Логинова и Давид Севумян – студенты магистратуры.</w:t>
      </w:r>
      <w:r>
        <w:br/>
      </w:r>
      <w:r>
        <w:br/>
      </w:r>
      <w:r>
        <w:t xml:space="preserve">Научным руководителем двух победителей выступил кандидат юридических наук, доцент, профессор Международной академии наук, профессор Российской академии естествознания, полковник юстиции Алексея Ходусов, занимающий должность заведующего кафедрой уголовно-правовых дисциплин МЮИ. Вторым научным руководителем стала Мария Решняк.</w:t>
      </w:r>
      <w:r>
        <w:br/>
      </w:r>
      <w:r>
        <w:br/>
      </w:r>
      <w:r>
        <w:t xml:space="preserve">Торжественная церемония награждения Победители конкурса получат награды в торжественной обстановке 23 апреля, в ходе проведения традиционной межвузовской студенческой научной конференции.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http://marfino.mos.ru/presscenter/news/detail/2717792.html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717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717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2023-10-21T13:33:16Z</dcterms:created>
  <dcterms:modified xsi:type="dcterms:W3CDTF">2023-10-21T13:33:16Z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