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80e36e60dd484d83964270c557860e30d8a0"/>
    <w:p>
      <w:pPr>
        <w:pStyle w:val="Heading3"/>
      </w:pPr>
      <w:r>
        <w:t xml:space="preserve">"Администратор московского парковочного пространства" опросит по телефону жителей 35 районов столицы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br/>
      </w:r>
      <w:r>
        <w:rPr>
          <w:bCs/>
          <w:b/>
        </w:rPr>
        <w:t xml:space="preserve">Результаты работы платных парковок и степень удовлетворения москвичей от их эксплуатации станут известны после проведения социального телефонного опроса среди жителей 35 районов столицы.</w:t>
      </w:r>
      <w:r>
        <w:br/>
      </w:r>
      <w:r>
        <w:br/>
      </w:r>
      <w:r>
        <w:t xml:space="preserve">Цель опроса – анализ общественного мнения по вопросам платных парковок и выявление проблем, существующих в этой сфере. Предположительно, будет опрошено около 5000 респондентов из шести столичных округов.</w:t>
      </w:r>
      <w:r>
        <w:br/>
      </w:r>
      <w:r>
        <w:br/>
      </w:r>
      <w:r>
        <w:t xml:space="preserve">В список районов, в которых будет проведен опрос, вошли Мещанский (ЦАО), Таганский (ЦАО), Савеловский (САО), Хорошевский (САО), Бутырский (СВАО), Алексеевский (СВАО), Останкинский (СВАО), Отрадное (СВАО), Преображенский (ВАО), Филевский парк (ЗАО), Щукино (СЗАО) и др.</w:t>
      </w:r>
      <w:r>
        <w:br/>
      </w:r>
      <w:r>
        <w:br/>
      </w:r>
      <w:r>
        <w:t xml:space="preserve">Напомним, что платные парковки появились в столице вблизи мест наибольшего скопления автомобилей: у торговых и бизнес-центров, станций метро, железнодорожных платформ - там, где были зафиксированы регулярные затруднения с парковкой и движением транспорта. За несколько лет оплата москвичами парковок принесла бюджету Москвы около 7,3 миллиарда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http://marfino.mos.ru/presscenter/news/detail/2526460.html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26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526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2024-12-06T19:09:30Z</dcterms:created>
  <dcterms:modified xsi:type="dcterms:W3CDTF">2024-12-06T19:09:30Z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