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bd23f7c93dfd764dfc6d6c2787dc9646c1b93"/>
    <w:p>
      <w:pPr>
        <w:pStyle w:val="Heading3"/>
      </w:pPr>
      <w:r>
        <w:t xml:space="preserve">В Москве стартует новый проект по лечению гепатита С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Власти Москвы планируют изменить в ситуацию с гепатитом С в Москве. Как заявил мэр Москвы Сергей Собянин, во вторник 15 декабря, жители столицы смогут бесплатно получить новую вакцину от гепатита. «Появились новые средства, излечивающие гепатит С. Я давал поручение проработать вопрос о выделении дополнительных средств для закупки соответствующих лекарств», - заявил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мэра, эти средства являются очень дорогостоящими, и сами москвичи не могут себе позволить купить их. Гепатит С является опасным инфекционным вирусным заболеванием. В 30% случаев болезнь развивается незаметно. В настоящее время получить противовирусные препараты для лечения хронического вирусного гепатита С бесплатно могут только граждане льготных категорий.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http://marfino.mos.ru/presscenter/news/detail/2375376.html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75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75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2024-06-15T18:51:29Z</dcterms:created>
  <dcterms:modified xsi:type="dcterms:W3CDTF">2024-06-15T18:51:29Z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