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934ad4414b7dbf8085d63a89b04c575048ff02"/>
    <w:p>
      <w:pPr>
        <w:pStyle w:val="Heading3"/>
      </w:pPr>
      <w:r>
        <w:t xml:space="preserve">С 1 по 20 октября 2015 года проводится декларационная кампания за 3 квартал 2015 года для участников алкогольного рынка</w:t>
      </w:r>
    </w:p>
    <w:p>
      <w:pPr>
        <w:pStyle w:val="FirstParagraph"/>
      </w:pPr>
      <w:r>
        <w:t xml:space="preserve">15.10.2015</w:t>
      </w:r>
    </w:p>
    <w:p>
      <w:pPr>
        <w:pStyle w:val="BodyText"/>
      </w:pPr>
      <w:r>
        <w:t xml:space="preserve">С 1 по 20 октября 2015 года проводится декларационная кампания за 3 квартал 2015 года.</w:t>
      </w:r>
      <w:r>
        <w:t xml:space="preserve"> </w:t>
      </w:r>
      <w:r>
        <w:t xml:space="preserve">Декларации об объеме розничной продажи алкогольной и спиртосодержащей продукции по форме 11, декларации об объеме розничной продажи пива и пивных напитков, сидра, пуаре, медовухи по форме 12 за 3 квартал 2015 года необходимо подать до 20 октября 2015 года.</w:t>
      </w:r>
      <w:r>
        <w:t xml:space="preserve"> </w:t>
      </w:r>
      <w:r>
        <w:t xml:space="preserve">Организации, осуществляющие розничную продажу алкогольной и спиртосодержащей непищевой продукции, пива и пивных напитков сидра, пуаре, медовухи и зарегистрированные на территории города Москвы представляют декларации по форме 11 и 12 исключительно в форме электронного документа, на региональную площадку города Москвы в информационной системе Федеральной службы по регулированию алкогольного рынка https://service.fsrar.ru/ .</w:t>
      </w:r>
      <w:r>
        <w:t xml:space="preserve"> </w:t>
      </w:r>
      <w:r>
        <w:t xml:space="preserve">Произошли изменения в порядке заполнения деклараций, обновлен классификатор видов продукции. 23 августа 2015 г. был утвержден приказ Росалкогольрегулирования от 23.06.2015 № 169 , который вносит изменения в приказ от 23 августа 2012 г. № 231.</w:t>
      </w:r>
      <w:r>
        <w:t xml:space="preserve"> </w:t>
      </w:r>
      <w:r>
        <w:t xml:space="preserve">Основные изменения, которые вносит приказ:</w:t>
      </w:r>
      <w:r>
        <w:t xml:space="preserve"> </w:t>
      </w:r>
      <w:r>
        <w:t xml:space="preserve">1. Правила отображения подразделений.</w:t>
      </w:r>
      <w:r>
        <w:t xml:space="preserve"> </w:t>
      </w:r>
      <w:r>
        <w:t xml:space="preserve">В разделе «Сведения по обособленному подразделению» отражаются сведения по каждому подразделению (месту осуществления деятельности), с указанием сокращенного наименования, адреса и КПП, в случае если по юридическому адресу осуществлялась деятельность (были поступления или продажи), или юридический адрес совпадает с фактическим, то сведения должны быть отражены в разделе Сведения по обособленному подразделению». Данные требования относятся так же к Индивидуальным предпринимателям.</w:t>
      </w:r>
      <w:r>
        <w:t xml:space="preserve"> </w:t>
      </w:r>
      <w:r>
        <w:t xml:space="preserve">2. Порядок отражения сведений о производителе / импортере алкогольной продукции.</w:t>
      </w:r>
      <w:r>
        <w:t xml:space="preserve"> </w:t>
      </w:r>
      <w:r>
        <w:t xml:space="preserve">В розничных декларациях отражается Наименование, ИНН и КПП производителя, в случае если в качестве производителя выступает его обособленное подразделение, то необходимо указывать КПП подразделения.</w:t>
      </w:r>
      <w:r>
        <w:t xml:space="preserve"> </w:t>
      </w:r>
      <w:r>
        <w:t xml:space="preserve">Обращаем внимание, что представление деклараций является прямой обязанностью юридического лица, имеющего действующую лицензию на розничную продажу алкогольной продукции, до момента окончания срока действия лицензии в независимости осуществляет или нет лицензионную деятельность юридическое лицо, приостановлена ли лицензия. Для производителей других государств — членов Таможенного союза, указывается регистрационные (идентификационные, учетные) номера налогоплательщиков.</w:t>
      </w:r>
      <w:r>
        <w:t xml:space="preserve"> </w:t>
      </w:r>
      <w:r>
        <w:t xml:space="preserve">В связи с отсутствием автоматической возможности гарантированно определять место регистрации, организациям и индивидуальным предпринимателям предоставлена возможность самостоятельно определять регион принадлежности, просим обратить внимание на выбор региона регистрации Вашей организации при представлении декларации.</w:t>
      </w:r>
      <w:r>
        <w:t xml:space="preserve"> </w:t>
      </w:r>
      <w:r>
        <w:t xml:space="preserve">За нарушение требований законодательства в части непредставления деклараций, предусмотрены следующие меры ответственности.</w:t>
      </w:r>
      <w:r>
        <w:t xml:space="preserve"> </w:t>
      </w:r>
      <w:r>
        <w:t xml:space="preserve">В соответствии со ст.15.13 КоАП РФ предусмотрена административная ответственность за искажение информации и (или) нарушение порядка и сроков представление деклараций в виде наложения административного штрафа в размере от 5-ти до 10-ти тысяч рублей на должностных лиц, от 50-ти до 100 тысяч рублей на юридических лиц.</w:t>
      </w:r>
      <w:r>
        <w:t xml:space="preserve"> </w:t>
      </w:r>
      <w:r>
        <w:t xml:space="preserve">Согласно требованиям п.3 ст. 20 Федерального закона от 22.11.1995 г. № 171-ФЗ лицензия на розничную продажу алкогольной продукции аннулируется решением суда в случае уклонения от подачи деклараций, повторного в течение одного года несвоевременного представления деклараций в лицензирующий орган.</w:t>
      </w:r>
      <w:r>
        <w:t xml:space="preserve"> </w:t>
      </w:r>
      <w:r>
        <w:t xml:space="preserve">Основанием для отказа в предоставлении государственной услуги при продлении/переоформлении лицензии, согласно п.9 статьи 19 171 Федерального закона, п.2.21.2. Административного регламента, утвержденного постановлением Правительства Москвы от 21.02.2012 №59-ПП, является, в том числе несоответствие заявителя иным лицензионным требованиям, а именно искажение и (или) непредставление в установленные сроки деклараций.</w:t>
      </w:r>
      <w:r>
        <w:t xml:space="preserve"> </w:t>
      </w:r>
      <w:r>
        <w:t xml:space="preserve">Контактный телефон в Департаменте торговли и услуг города Москвы по вопросам декларирования: 8(495)621-18-58.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http://marfino.mos.ru/presscenter/news/detail/2228004.html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22280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22280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2025-08-05T21:29:47Z</dcterms:created>
  <dcterms:modified xsi:type="dcterms:W3CDTF">2025-08-05T21:29:47Z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