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8e1b61f9775fbec4efac6fdb3336b221511a2a"/>
    <w:p>
      <w:pPr>
        <w:pStyle w:val="Heading3"/>
      </w:pPr>
      <w:r>
        <w:t xml:space="preserve">От древности до современности: в ГБУ «Кентавр» филиал «Марфино» прошли соревнования по бочча!</w:t>
      </w:r>
    </w:p>
    <w:p>
      <w:pPr>
        <w:pStyle w:val="FirstParagraph"/>
      </w:pPr>
      <w:r>
        <w:t xml:space="preserve">20.05.2025</w:t>
      </w:r>
    </w:p>
    <w:p>
      <w:pPr>
        <w:pStyle w:val="BodyText"/>
      </w:pPr>
      <w:r>
        <w:t xml:space="preserve">Интересный факт: эту игру знали еще 7000 лет назад, а в Древнем Риме она была настолько популярна, что даже солдаты играли в свободные минуты.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Участниками соревнования стали Пионерская дружина «Орлята», общественные советники района, члены Молодежной палаты и активные жители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Игра объединила людей разных возрастов и поколений, подарив всем участникам незабываемые эмоции.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Большое спасибо всем участникам за отличную игру!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http://marfino.mos.ru/presscenter/news/detail/12979382.html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9793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9793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2025-08-05T21:29:39Z</dcterms:created>
  <dcterms:modified xsi:type="dcterms:W3CDTF">2025-08-05T21:29:39Z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