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7614b3b92ec1d0502c41ad056fa2c3b16304"/>
    <w:p>
      <w:pPr>
        <w:pStyle w:val="Heading3"/>
      </w:pPr>
      <w:r>
        <w:t xml:space="preserve">Собянин: В 290 поликлиниках Москвы завершена реконструкция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rPr>
          <w:iCs/>
          <w:i/>
          <w:bCs/>
          <w:b/>
        </w:rPr>
        <w:t xml:space="preserve">06.05.2025. В Москве реализуется уникальная и масштабная программа комплексной реконструкции и модернизации порядка 340 зданий медицинских учреждений. Как сообщил мэр Москвы Сергей Собянин, в них создаются максимально комфортные условия для получения качественной медицинской помощи.</w:t>
      </w:r>
    </w:p>
    <w:p>
      <w:pPr>
        <w:pStyle w:val="BodyText"/>
      </w:pPr>
      <w:r>
        <w:t xml:space="preserve">«Мы заканчиваем программу реконструкции поликлиник. У нас было 350 поликлиник в ветхом состоянии. Сейчас уже в 2024 году их осталось совсем немного, и в этом году закончим эту программу», — сообщил Собянин.</w:t>
      </w:r>
    </w:p>
    <w:p>
      <w:pPr>
        <w:pStyle w:val="BodyText"/>
      </w:pPr>
      <w:r>
        <w:t xml:space="preserve">Как сообщил Собянин, по новому московскому стандарту поликлиник они будут оснащены современным оборудованием и полностью укомплектованы врачами-специалистами.</w:t>
      </w:r>
    </w:p>
    <w:p>
      <w:pPr>
        <w:pStyle w:val="BodyText"/>
      </w:pPr>
      <w:r>
        <w:t xml:space="preserve">По словам мэра Москвы, реализация программы началась в 2020 году. На данный момент уже реконструированы 290 поликлиник — 85% от общего числа.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http://marfino.mos.ru/presscenter/news/detail/12953699.html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53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53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2025-08-05T21:29:51Z</dcterms:created>
  <dcterms:modified xsi:type="dcterms:W3CDTF">2025-08-05T21:29:51Z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