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уховное-просвещение-в-нашем-районе"/>
    <w:p>
      <w:pPr>
        <w:pStyle w:val="Heading3"/>
      </w:pPr>
      <w:r>
        <w:t xml:space="preserve">Духовное просвещение в нашем районе!</w:t>
      </w:r>
    </w:p>
    <w:p>
      <w:pPr>
        <w:pStyle w:val="FirstParagraph"/>
      </w:pPr>
      <w:r>
        <w:t xml:space="preserve">14.04.2025</w:t>
      </w:r>
    </w:p>
    <w:p>
      <w:pPr>
        <w:pStyle w:val="BodyText"/>
      </w:pPr>
      <w:r>
        <w:t xml:space="preserve">В управе района состоялась лекция протоиерея храма Живоначальной Троицы отца Димитрия Мышева на тему «Страстная неделя - подготовка к Пасхе».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мероприятии приняли участие сотрудники управы, общественные советники и активные жители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Отец Димитрий поделился мудрыми размышлениями о том, как Страстная неделя помогает человеку подготовиться к светлому празднику Пасхи, очистить душу и укрепить веру.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Благодарим отца Димитрия за содержательную лекцию, а также участников за проявленный интерес к духовному просвещению!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http://marfino.mos.ru/presscenter/news/detail/12914587.html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145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145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2025-08-05T21:29:40Z</dcterms:created>
  <dcterms:modified xsi:type="dcterms:W3CDTF">2025-08-05T21:29:40Z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