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97b58f4aa1fc53ab9d2d27bb216abc7b9ff9e5"/>
    <w:p>
      <w:pPr>
        <w:pStyle w:val="Heading3"/>
      </w:pPr>
      <w:r>
        <w:t xml:space="preserve">На ВДНХ открылась выставка «Кто такие трилобиты?»</w:t>
      </w:r>
    </w:p>
    <w:p>
      <w:pPr>
        <w:pStyle w:val="FirstParagraph"/>
      </w:pPr>
      <w:r>
        <w:t xml:space="preserve">21.03.2025</w:t>
      </w:r>
    </w:p>
    <w:p>
      <w:pPr>
        <w:pStyle w:val="BodyText"/>
      </w:pPr>
      <w:r>
        <w:rPr>
          <w:bCs/>
          <w:b/>
        </w:rPr>
        <w:t xml:space="preserve">19 марта в Государственном биологическом музее имени К.А. Тимирязева, в павильоне № 31 на ВДНХ, открылась выставка «Кто такие трилобиты?». Экспозиция посвящена вымершему классу членистоногих, которые обитали на планете целых 270 миллионов лет. Посетители познакомятся со строением, видом и морфологическим разнообразием, образом жизни этих удивительных существ.</w:t>
      </w:r>
    </w:p>
    <w:p>
      <w:pPr>
        <w:pStyle w:val="BodyText"/>
      </w:pPr>
      <w:r>
        <w:t xml:space="preserve">Всего описано около 22 тысяч видов трилобитов. Наибольшего разнообразия они достигли в раннем палеозое, 485‒400 млн лет назад. Хорошо известны трилобиты из Сибири — кембрийские, а также с территории Ленинградской области и Марокко — ордовикские.</w:t>
      </w:r>
    </w:p>
    <w:p>
      <w:pPr>
        <w:pStyle w:val="BodyText"/>
      </w:pPr>
      <w:r>
        <w:t xml:space="preserve">Из-за необычного строения точное родство с другими членистоногими у трилобитов еще достоверно не установлено, однако с каждым годом появляется все больше новых научных данных про эту необычную группу ископаемых.</w:t>
      </w:r>
    </w:p>
    <w:p>
      <w:pPr>
        <w:pStyle w:val="BodyText"/>
      </w:pPr>
      <w:r>
        <w:t xml:space="preserve">На основе коллекций Биомузея и проекта «Палеопарк России» выставка подробно познакомит посетителей с этими любопытнейшими ископаемыми животными. Люди обратили на трилобитов внимание еще в давние времена, но даже сегодня им есть чем удивить ученых.</w:t>
      </w:r>
    </w:p>
    <w:p>
      <w:pPr>
        <w:pStyle w:val="BodyText"/>
      </w:pPr>
      <w:r>
        <w:t xml:space="preserve">Партнер выставки — «Палеопарк России», просветительский проект, направленный на сохранение и развитие геологического наследия Российской Федерации.</w:t>
      </w:r>
    </w:p>
    <w:p>
      <w:pPr>
        <w:pStyle w:val="BodyText"/>
      </w:pPr>
      <w:r>
        <w:t xml:space="preserve">Выставка продлится до 29 июня 2025 года.</w:t>
      </w:r>
    </w:p>
    <w:p>
      <w:pPr>
        <w:pStyle w:val="BodyText"/>
      </w:pPr>
      <w:r>
        <w:t xml:space="preserve">Возрастное ограничение: 6+. Вход по билетам в музей, стоимость: детский — 200 рублей, взрослый — 400 рублей, льготный — 200 рублей. Подробности можно уточнить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При цитировании и использовании фото ссылка на пресс-службу ВДНХ обязательна.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http://marfino.mos.ru/presscenter/news/detail/12870291.html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70291.html" TargetMode="External" /><Relationship Type="http://schemas.openxmlformats.org/officeDocument/2006/relationships/hyperlink" Id="rId20" Target="https://www.gbmt.ru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70291.html" TargetMode="External" /><Relationship Type="http://schemas.openxmlformats.org/officeDocument/2006/relationships/hyperlink" Id="rId20" Target="https://www.gbmt.ru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2025-08-05T21:30:10Z</dcterms:created>
  <dcterms:modified xsi:type="dcterms:W3CDTF">2025-08-05T21:30:10Z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