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53beef6c0175cbc577bb718e3ca3fec21c821b"/>
    <w:p>
      <w:pPr>
        <w:pStyle w:val="Heading3"/>
      </w:pPr>
      <w:r>
        <w:t xml:space="preserve">На явку в Москве повлияло отсутствие протестных настроений - гендиректор ВЦИОМ</w:t>
      </w:r>
    </w:p>
    <w:p>
      <w:pPr>
        <w:pStyle w:val="FirstParagraph"/>
      </w:pPr>
      <w:r>
        <w:t xml:space="preserve">14.09.2014</w:t>
      </w:r>
    </w:p>
    <w:p>
      <w:pPr>
        <w:pStyle w:val="BodyText"/>
      </w:pPr>
      <w:r>
        <w:t xml:space="preserve">По словам руководителя Всероссийского центра исследований общественного мнения (ВЦИОМ) Валерия Федорова есть несколько причин низкой явки на выборах в Мосгордуму.</w:t>
      </w:r>
    </w:p>
    <w:p>
      <w:pPr>
        <w:pStyle w:val="BodyText"/>
      </w:pPr>
      <w:r>
        <w:t xml:space="preserve">«Первое - это сентябрь. В это время года явка низкая по сравнению с выборам в марте или декабре. Видимо сентябрь - время не для высокой явки. Если будет принято решение о переносе единого дня голосования на другой срок, можно будет ожидать, что активность избирателей будет больше», - говорит гендиректор ВЦИОМ.</w:t>
      </w:r>
    </w:p>
    <w:p>
      <w:pPr>
        <w:pStyle w:val="BodyText"/>
      </w:pPr>
      <w:r>
        <w:t xml:space="preserve">Вторая причина – это изменение структуры выборов в Москве. «Впервые за долгое время, мы проводим выборы в Мосгордуму только по одномандатным округам. Мы еще не научились превращать таким образом структурированные выборы в некую общую политическую арену. В Москве нет общегородской повестки. Это объективнее сложнее делать, в связи с тем, что выборы не партспискам, а по округам.Я не исключаю, что через пару циклов наши партии и избиратели дорастут до того, что даже таким образом структурированные выборы будут иметь общегородской городскую повестку», - отметил он.</w:t>
      </w:r>
    </w:p>
    <w:p>
      <w:pPr>
        <w:pStyle w:val="BodyText"/>
      </w:pPr>
      <w:r>
        <w:t xml:space="preserve">Еще одна причина - это изменение политической ситуации в стране . «Стартовал патриотической подъем. Внутренняя политическая повестка дня исчезла, ее место заняла внешнеполитическая повестку дня. Поэтому выборы в региональные и местные органы власти по всей стране сегодня проходят без особого накала. Да и протестные настроения существенно упали и снизились. Оппозиция сейчас в кризисе», - говорит Федоров.</w:t>
      </w:r>
    </w:p>
    <w:p>
      <w:pPr>
        <w:pStyle w:val="BodyText"/>
      </w:pPr>
      <w:r>
        <w:t xml:space="preserve">Последний момент, почему явка будет на уровне 20% . Это роль городского законодательного собрания в процессе управления городом и принятия решений. «Эта роль уступает по значимости роли мэра. Поэтому объективно явка на выборы в Мосгодуму должна быть ниже, чем явка на выборы мэра прошлого года», - отмечает эксперт.</w:t>
      </w:r>
    </w:p>
    <w:p>
      <w:pPr>
        <w:pStyle w:val="BodyText"/>
      </w:pPr>
      <w:r>
        <w:t xml:space="preserve">Сам Федоров уверен, что итоговая явка в Москве будет на уровне 20%. «Я предполагаю, что явка в Москве доберется до 20 %. Месяц назад ВЦИОМ проводил исследования, посвященные подготовке к выборам. Я озвучил цифры, которые мы получили. Тогда порядка 53% опрошенных москвичей сообщили, что они скорее всего пойдут на выборы, из них порядка 30 % сказали, что точно придут на выборы. Мой личный прогноз был около 20-25%, - говорит Валерий Федоров, -</w:t>
      </w:r>
    </w:p>
    <w:p>
      <w:pPr>
        <w:pStyle w:val="BodyText"/>
      </w:pPr>
      <w:r>
        <w:t xml:space="preserve">Сегодня мы видим, что явка в Москве не такая высокая, как год назад на выборах мэра. Цифра стремятся к 20%. Если перешагнет за 20%, то не намного».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http://marfino.mos.ru/presscenter/news/detail/1286040.html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860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860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2025-08-05T21:29:49Z</dcterms:created>
  <dcterms:modified xsi:type="dcterms:W3CDTF">2025-08-05T21:29:49Z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