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9e6da261cdf36a7e89057d280c93c97f9ecfc5"/>
    <w:p>
      <w:pPr>
        <w:pStyle w:val="Heading3"/>
      </w:pPr>
      <w:r>
        <w:t xml:space="preserve">В Москве и Московской области 103 тысячи многодетных матерей и матерей детей с инвалидностью досрочно получают пенсию</w:t>
      </w:r>
    </w:p>
    <w:p>
      <w:pPr>
        <w:pStyle w:val="FirstParagraph"/>
      </w:pPr>
      <w:r>
        <w:t xml:space="preserve">07.03.2025</w:t>
      </w:r>
    </w:p>
    <w:p>
      <w:pPr>
        <w:pStyle w:val="BodyText"/>
      </w:pPr>
      <w:r>
        <w:t xml:space="preserve">Многодетные мамы, воспитывающие трёх или более детей, имеют право выйти на пенсию раньше общеустановленного возраста:</w:t>
      </w:r>
    </w:p>
    <w:p>
      <w:pPr>
        <w:pStyle w:val="BodyText"/>
      </w:pPr>
      <w:r>
        <w:t xml:space="preserve">- в 57 лет, если родили и воспитали 3 детей,</w:t>
      </w:r>
    </w:p>
    <w:p>
      <w:pPr>
        <w:pStyle w:val="BodyText"/>
      </w:pPr>
      <w:r>
        <w:t xml:space="preserve">- в 56 лет – 4 детей,</w:t>
      </w:r>
    </w:p>
    <w:p>
      <w:pPr>
        <w:pStyle w:val="BodyText"/>
      </w:pPr>
      <w:r>
        <w:t xml:space="preserve">- в 50 лет – 5 и более детей.</w:t>
      </w:r>
    </w:p>
    <w:p>
      <w:pPr>
        <w:pStyle w:val="BodyText"/>
      </w:pPr>
      <w:r>
        <w:t xml:space="preserve">Для выхода на пенсию досрочно необходимо выполнить следующие условия:</w:t>
      </w:r>
    </w:p>
    <w:p>
      <w:pPr>
        <w:pStyle w:val="BodyText"/>
      </w:pPr>
      <w:r>
        <w:t xml:space="preserve">- воспитание детей до достижения ими 8-летнего возраста,</w:t>
      </w:r>
    </w:p>
    <w:p>
      <w:pPr>
        <w:pStyle w:val="BodyText"/>
      </w:pPr>
      <w:r>
        <w:t xml:space="preserve">- наличие не менее 15 лет страхового стажа,</w:t>
      </w:r>
    </w:p>
    <w:p>
      <w:pPr>
        <w:pStyle w:val="BodyText"/>
      </w:pPr>
      <w:r>
        <w:t xml:space="preserve">- наличие не менее 30 пенсионных коэффициентов,</w:t>
      </w:r>
    </w:p>
    <w:p>
      <w:pPr>
        <w:pStyle w:val="BodyText"/>
      </w:pPr>
      <w:r>
        <w:t xml:space="preserve">- отсутствие факта лишения родительских прав.</w:t>
      </w:r>
    </w:p>
    <w:p>
      <w:pPr>
        <w:pStyle w:val="BodyText"/>
      </w:pPr>
      <w:r>
        <w:t xml:space="preserve">В страховой стаж включаются периоды ухода за детьми до полутора лет (но не более 6 лет в общей сложности). За эти нестраховые периоды начисляются пенсионные коэффициенты (ИПК):</w:t>
      </w:r>
    </w:p>
    <w:p>
      <w:pPr>
        <w:pStyle w:val="BodyText"/>
      </w:pPr>
      <w:r>
        <w:t xml:space="preserve">- 1,8 ИПК – за каждый год ухода за первым ребёнком (2,7 – за 1,5 года ухода),</w:t>
      </w:r>
    </w:p>
    <w:p>
      <w:pPr>
        <w:pStyle w:val="BodyText"/>
      </w:pPr>
      <w:r>
        <w:t xml:space="preserve">- 3,6 ИПК – за каждый год ухода за вторым ребёнком (5,4 – за 1,5 года ухода),</w:t>
      </w:r>
    </w:p>
    <w:p>
      <w:pPr>
        <w:pStyle w:val="BodyText"/>
      </w:pPr>
      <w:r>
        <w:t xml:space="preserve">- 5,4 ИПК – за каждый год ухода за третьим и четвертым ребёнком (8,1 – за 1,5 года ухода).</w:t>
      </w:r>
    </w:p>
    <w:p>
      <w:pPr>
        <w:pStyle w:val="BodyText"/>
      </w:pPr>
      <w:r>
        <w:t xml:space="preserve">Отделение Социального фонда по Москве и Московской области выплачивают пенсию 26 тысячам многодетных матерей.</w:t>
      </w:r>
    </w:p>
    <w:p>
      <w:pPr>
        <w:pStyle w:val="BodyText"/>
      </w:pPr>
      <w:r>
        <w:t xml:space="preserve">Кроме того, мать ребёнка с инвалидностью имеет право выйти на пенсию досрочно – в 50 лет. При этом необходимо выполнить несколько условий: наличие минимального страхового стажа 15 лет и минимального количества пенсионных коэффициентов, 30 – в 2025 году, а также воспитать ребёнка до 8 лет. Такую пенсию Отделение Социального фонда по Москве и Московской области выплачивает 77 тысячам женщин региона.</w:t>
      </w:r>
    </w:p>
    <w:p>
      <w:pPr>
        <w:pStyle w:val="BodyText"/>
      </w:pPr>
      <w:r>
        <w:t xml:space="preserve">Женщины со стажем не менее 37 лет также могут получить страховую пенсию по старости на два года раньше общеустановленного пенсионного возраста (но не раньше, чем в 55 лет). В длительный стаж включаются только периоды официальной работы без учёта ухода за детьми. При этом засчитываются периоды прохождения военной службы по призыву, участия в специальной военной операции, получения пособия по временной нетрудоспособности.</w:t>
      </w:r>
    </w:p>
    <w:p>
      <w:pPr>
        <w:pStyle w:val="BodyText"/>
      </w:pPr>
      <w:r>
        <w:t xml:space="preserve">Повысить пенсию матери можно с помощью материнского (семейного) капитала. С начала действия программы материнского капитала в Московском регионе средства на формирование будущей пенсии мамы перечислили 5,6 тысяч семей.</w:t>
      </w:r>
    </w:p>
    <w:p>
      <w:pPr>
        <w:pStyle w:val="BodyText"/>
      </w:pPr>
      <w:r>
        <w:t xml:space="preserve">Направить средства государственной поддержки полностью или частично на пенсионные накопления возможно после достижения трёх лет ребёнком, давшим право на сертификат. Для этого владелица сертификата может передать их в доверительное управление в управляющую компанию или негосударственный пенсионный фонд по своему выбору. При грамотном подходе дополнительно можно увеличить размер будущих пенсионных выплат за счёт дохода от инвестиционной деятельности.</w:t>
      </w:r>
    </w:p>
    <w:p>
      <w:pPr>
        <w:pStyle w:val="BodyText"/>
      </w:pPr>
      <w:r>
        <w:t xml:space="preserve">Женщины, направившие материнский капитал на накопительную часть пенсии, впоследствии могут изменить свой выбор и использовать средства на улучшение жилищных условий, образование детей, социальную адаптацию и интеграцию в общество детей с инвалидностью или ежемесячную выплату. Для этого необходимо до назначения пенсии подать соответствующее заявление в любую клиентскую службу Социального фонда независимо от места жительства, а также через личный кабинет на портале госуслуг или в МФЦ.</w:t>
      </w:r>
    </w:p>
    <w:p>
      <w:pPr>
        <w:pStyle w:val="BodyText"/>
      </w:pPr>
      <w:r>
        <w:rPr>
          <w:bCs/>
          <w:b/>
        </w:rPr>
        <w:t xml:space="preserve">Если остались вопросы, вы всегда можете обратиться к специалистам Отделения СФР по Москве и Московской области, позвонив в единый контакт-центр взаимодействия с гражданами по тел. 8-800-100-00-01 (звонок бесплатный), а также получить информацию, подписавшись на наши страницы в социальных сетях:</w:t>
      </w:r>
    </w:p>
    <w:p>
      <w:pPr>
        <w:pStyle w:val="BodyText"/>
      </w:pPr>
      <w:r>
        <w:t xml:space="preserve">ВК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https://vk.com/sfr.moskva.i.moskovskaya.oblast</w:t>
        </w:r>
      </w:hyperlink>
    </w:p>
    <w:p>
      <w:pPr>
        <w:pStyle w:val="BodyText"/>
      </w:pPr>
      <w:r>
        <w:t xml:space="preserve">ОК</w:t>
      </w:r>
      <w:r>
        <w:t xml:space="preserve"> </w:t>
      </w:r>
      <w:hyperlink r:id="rId21">
        <w:r>
          <w:rPr>
            <w:rStyle w:val="Hyperlink"/>
            <w:u w:val="single"/>
          </w:rPr>
          <w:t xml:space="preserve">https://ok.ru/sfr.msk.i.moskobl</w:t>
        </w:r>
      </w:hyperlink>
    </w:p>
    <w:p>
      <w:pPr>
        <w:pStyle w:val="BodyText"/>
      </w:pPr>
      <w:r>
        <w:t xml:space="preserve">ТГ</w:t>
      </w:r>
      <w:r>
        <w:t xml:space="preserve"> </w:t>
      </w:r>
      <w:hyperlink r:id="rId22">
        <w:r>
          <w:rPr>
            <w:rStyle w:val="Hyperlink"/>
            <w:u w:val="single"/>
          </w:rPr>
          <w:t xml:space="preserve">https://t.me/sfr_moskva_i_moskovskayaoblast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http://marfino.mos.ru/presscenter/news/detail/12844811.html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2844811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news/detail/12844811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2025-08-05T21:30:03Z</dcterms:created>
  <dcterms:modified xsi:type="dcterms:W3CDTF">2025-08-05T21:30:03Z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