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62713274309fbe88723dd4f6aed9119b27465"/>
    <w:p>
      <w:pPr>
        <w:pStyle w:val="Heading3"/>
      </w:pPr>
      <w:r>
        <w:t xml:space="preserve">Подвиг жителей блокадного Ленинграда вечен!</w:t>
      </w:r>
    </w:p>
    <w:p>
      <w:pPr>
        <w:pStyle w:val="FirstParagraph"/>
      </w:pPr>
      <w:r>
        <w:t xml:space="preserve">04.03.2025</w:t>
      </w:r>
    </w:p>
    <w:p>
      <w:pPr>
        <w:pStyle w:val="BodyText"/>
      </w:pPr>
      <w:r>
        <w:t xml:space="preserve">Прошло памятное мероприятие "Ленинградская баллада", посвящённое дню полного снятия блокады Ленинграда. Гид-историк Владимир Жуков рассказал о героизме жителей и защитников города, которые выдержали невероятные испытания. Особым гостем стал блокадник Альфред Аркадьевич Звягин, который пережил эти страшные годы на руках своей матери.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Истории, которые невозможно забыть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«Уже месяц как не имеем весточки...» — строки из письма девочки Гали стали символом трагедии и стойкости. Жизнь в блокадном Ленинграде была борьбой не только с врагом, но и с голодом, холодом, собственной волей. 125 граммов хлеба, спрятанная на антресолях конфета или 50 граммов мяса превращались в символы выживания и веры.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Каждый предмет того времени, будь то фантик от конфет или осколок гранаты, хранит в себе историю невероятного мужества людей, которые, несмотря на тяжёлые лишения, находили силы жить и сопротивляться.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Падение Ленинграда могло бы кардинально изменить ход войны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Немцы получили бы стратегический порт на Балтике, усилив свои войска на других участках фронта. Это поставило бы под угрозу исход битвы под Сталинградом и отсрочило «коренной перелом» в войне.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Стойкость Ленинграда стала ключевым фактором победы.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http://marfino.mos.ru/presscenter/news/detail/12839799.html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39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39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2025-07-18T23:33:36Z</dcterms:created>
  <dcterms:modified xsi:type="dcterms:W3CDTF">2025-07-18T23:33:36Z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