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aede36318bd1c1000cf61eb8cc06e563cfffe"/>
    <w:p>
      <w:pPr>
        <w:pStyle w:val="Heading3"/>
      </w:pPr>
      <w:r>
        <w:t xml:space="preserve">В управе района Марфино прошел поэтический конкурс.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В рамках фестиваля «Творческий Марафон», посвященного 80-летию Победы в Великой Отечественной войне, состоялся поэтический этап конкурса, объединивший тех, для кого память о подвиге живет в сердце и слове.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зале звучали строки известных авторов, но особенно трогательными стали стихотворения собственного сочинения — искренние, наполненные благодарностью героям.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вечер стал напоминанием о силе духа, стойкости и любви к Родине, которые привели наш народ к Победе!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http://marfino.mos.ru/presscenter/news/detail/12839792.html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39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39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2025-08-05T21:29:46Z</dcterms:created>
  <dcterms:modified xsi:type="dcterms:W3CDTF">2025-08-05T21:29:46Z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