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ba95941bc4365f08111591685012406789fa3b"/>
    <w:p>
      <w:pPr>
        <w:pStyle w:val="Heading3"/>
      </w:pPr>
      <w:r>
        <w:t xml:space="preserve">От классицизма до ар-деко: на ВДНХ открывается выставка «Архитектура и мода. В потоке времени»</w:t>
      </w:r>
    </w:p>
    <w:p>
      <w:pPr>
        <w:pStyle w:val="FirstParagraph"/>
      </w:pPr>
      <w:r>
        <w:t xml:space="preserve">30.10.2024</w:t>
      </w:r>
    </w:p>
    <w:p>
      <w:pPr>
        <w:pStyle w:val="BodyText"/>
      </w:pPr>
      <w:r>
        <w:rPr>
          <w:bCs/>
          <w:b/>
        </w:rPr>
        <w:t xml:space="preserve">С 2 по 21 ноября в павильоне «Рабочий и колхозница» на ВДНХ пройдет выставка «Архитектура и мода. В потоке времени». Посетители смогут проследить взаимосвязь архитектуры и моды: узнать, как тенденции времени проявлялись и в исторических зданиях города, и в модных образах его жителей.</w:t>
      </w:r>
    </w:p>
    <w:p>
      <w:pPr>
        <w:pStyle w:val="BodyText"/>
      </w:pPr>
      <w:r>
        <w:t xml:space="preserve">Выставка включает восемь разделов, посвященных разным архитектурным стилям и их преломлению в моде: от зрелого классицизма до ар-деко. Здесь представят музей-усадьбу «Остафьево», дом Хлудова — Пантелеева на Земляном Валу, особняк Лопатиной на Большой Никитской, здание Киевского вокзала, хлебозавод имени В.П. Зотова на Ходынской улице и другие объекты культурного наследия XVIII–XX веков. На их фоне можно будет увидеть костюмы соответствующих эпох. Например, музей-усадьба И.С. Тургенева на Остоженке и наряды, которые могли бы носить героини произведений великого писателя, шедевр конструктивизма, Дом Наркомфина на Новинском бульваре, в сочетании с геометрией платья — костюмом нового человека 1920-х годов, а также здание Российской государственной библиотеки на улице Воздвиженке и силуэты ар-деко.</w:t>
      </w:r>
    </w:p>
    <w:p>
      <w:pPr>
        <w:pStyle w:val="BodyText"/>
      </w:pPr>
      <w:r>
        <w:t xml:space="preserve">Авторы экспозиции считают, что архитектура служит путеводной нитью для моды, а та в свою очередь вдохновляет архитекторов на новые идеи. Эти два направления были и остаются отражением любой эпохи.</w:t>
      </w:r>
    </w:p>
    <w:p>
      <w:pPr>
        <w:pStyle w:val="BodyText"/>
      </w:pPr>
      <w:r>
        <w:t xml:space="preserve">На выставке гости смогут присоединиться к экскурсионной программе, а также панельным дискуссиям с участием экспертов в области истории архитектуры и моды. Проект будет интересен всем, кто увлечен историко-культурным наследием и креативными индустриями.</w:t>
      </w:r>
    </w:p>
    <w:p>
      <w:pPr>
        <w:pStyle w:val="BodyText"/>
      </w:pPr>
      <w:r>
        <w:t xml:space="preserve">Увидеть экспозицию можно с 2 по 21 ноября каждый день, кроме понедельника, с 11:00 до 22:00.</w:t>
      </w:r>
    </w:p>
    <w:p>
      <w:pPr>
        <w:pStyle w:val="BodyText"/>
      </w:pPr>
      <w:r>
        <w:t xml:space="preserve">Организатор выставки «Архитектура и мода. В потоке времени» — Департамент культурного наследия города Москвы.</w:t>
      </w:r>
    </w:p>
    <w:p>
      <w:pPr>
        <w:pStyle w:val="BodyText"/>
      </w:pPr>
      <w:r>
        <w:rPr>
          <w:iCs/>
          <w:i/>
        </w:rPr>
        <w:t xml:space="preserve">При цитировании и использовании фото ссылка на пресс-службу ВДНХ обязательна.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Информация для посетителей:</w:t>
            </w:r>
          </w:p>
          <w:p>
            <w:pPr>
              <w:jc w:val="left"/>
            </w:pPr>
            <w:r>
              <w:t xml:space="preserve">Программа лояльности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«Друзья ВДНХ»</w:t>
              </w:r>
            </w:hyperlink>
          </w:p>
          <w:p>
            <w:pPr>
              <w:jc w:val="left"/>
            </w:pPr>
            <w:r>
              <w:t xml:space="preserve">Справочная: +7(495)544-34-00</w:t>
            </w:r>
          </w:p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www.vdnh.ru</w:t>
              </w:r>
            </w:hyperlink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Пресс-служба:</w:t>
            </w:r>
          </w:p>
          <w:p>
            <w:pPr>
              <w:jc w:val="left"/>
            </w:pPr>
            <w:r>
              <w:t xml:space="preserve">+7(495)748-34-20</w:t>
            </w:r>
          </w:p>
          <w:p>
            <w:pPr>
              <w:jc w:val="left"/>
            </w:pPr>
            <w:r>
              <w:t xml:space="preserve">E-mail: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press@vdnh.ru</w:t>
              </w:r>
            </w:hyperlink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http://marfino.mos.ru/presscenter/news/detail/12636528.html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Марфино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marfino.mos.ru" TargetMode="External" /><Relationship Type="http://schemas.openxmlformats.org/officeDocument/2006/relationships/hyperlink" Id="rId23" Target="http://marfino.mos.ru/presscenter/news/detail/12636528.html" TargetMode="External" /><Relationship Type="http://schemas.openxmlformats.org/officeDocument/2006/relationships/hyperlink" Id="rId21" Target="http://www.vdnh.ru/" TargetMode="External" /><Relationship Type="http://schemas.openxmlformats.org/officeDocument/2006/relationships/hyperlink" Id="rId20" Target="https://vdnh.ru/visitors/loyalty/" TargetMode="External" /><Relationship Type="http://schemas.openxmlformats.org/officeDocument/2006/relationships/hyperlink" Id="rId22" Target="mailto:press@vdnh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rfino.mos.ru" TargetMode="External" /><Relationship Type="http://schemas.openxmlformats.org/officeDocument/2006/relationships/hyperlink" Id="rId23" Target="http://marfino.mos.ru/presscenter/news/detail/12636528.html" TargetMode="External" /><Relationship Type="http://schemas.openxmlformats.org/officeDocument/2006/relationships/hyperlink" Id="rId21" Target="http://www.vdnh.ru/" TargetMode="External" /><Relationship Type="http://schemas.openxmlformats.org/officeDocument/2006/relationships/hyperlink" Id="rId20" Target="https://vdnh.ru/visitors/loyalty/" TargetMode="External" /><Relationship Type="http://schemas.openxmlformats.org/officeDocument/2006/relationships/hyperlink" Id="rId22" Target="mailto:press@vdnh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2025-06-02T19:44:46Z</dcterms:created>
  <dcterms:modified xsi:type="dcterms:W3CDTF">2025-06-02T19:44:46Z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