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ffb5b02d066f8fa97d2a0bc6aec9ee910bdeb"/>
    <w:p>
      <w:pPr>
        <w:pStyle w:val="Heading3"/>
      </w:pPr>
      <w:r>
        <w:t xml:space="preserve">Об основах ответственного заимствования расскажут в SMART-библиотеке им. Анны Ахматовой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t xml:space="preserve">Не секрет, что в долг у банков можно взять как на покупку автомобилей, квартир, так и на потребительские нужды: ремонт, отдых, бытовую технику.</w:t>
      </w:r>
    </w:p>
    <w:p>
      <w:pPr>
        <w:pStyle w:val="BodyText"/>
      </w:pPr>
      <w:r>
        <w:t xml:space="preserve">Как распорядиться кредитом правильно, какие существуют правила грамотного заемщика и как не ошибиться при выборе банка?</w:t>
      </w:r>
    </w:p>
    <w:p>
      <w:pPr>
        <w:pStyle w:val="BodyText"/>
      </w:pPr>
      <w:r>
        <w:t xml:space="preserve">Ответы на эти вопросы можно узнать на лекции начальника отдела финансовой грамотности ГУ Банка России по ЦФО Ольги Миловой: «Кредиты и займы. Риски для заемщика».</w:t>
      </w:r>
    </w:p>
    <w:p>
      <w:pPr>
        <w:pStyle w:val="BodyText"/>
      </w:pPr>
      <w:r>
        <w:t xml:space="preserve">Слушателям расскажут:</w:t>
      </w:r>
    </w:p>
    <w:p>
      <w:pPr>
        <w:pStyle w:val="BodyText"/>
      </w:pPr>
      <w:r>
        <w:t xml:space="preserve">· о видах кредитных продуктов, их особенностях и правилах оформления кредита;</w:t>
      </w:r>
    </w:p>
    <w:p>
      <w:pPr>
        <w:pStyle w:val="BodyText"/>
      </w:pPr>
      <w:r>
        <w:t xml:space="preserve">· об изменениях в сфере банковского кредитования;</w:t>
      </w:r>
    </w:p>
    <w:p>
      <w:pPr>
        <w:pStyle w:val="BodyText"/>
      </w:pPr>
      <w:r>
        <w:t xml:space="preserve">· о правилах грамотного кредитования и оценки финансовых возможностей.</w:t>
      </w:r>
    </w:p>
    <w:p>
      <w:pPr>
        <w:pStyle w:val="BodyText"/>
      </w:pPr>
      <w:r>
        <w:t xml:space="preserve">·</w:t>
      </w:r>
    </w:p>
    <w:p>
      <w:pPr>
        <w:pStyle w:val="BodyText"/>
      </w:pPr>
      <w:r>
        <w:t xml:space="preserve">Время и место проведения: 25 октября 2024 г. в 18:00 в здании Центральной библиотеки (SMART-библиотека) № 197 имени А.А. Ахматовой по адресу: ул. Крылатские Холмы, д. 34.</w:t>
      </w:r>
    </w:p>
    <w:p>
      <w:pPr>
        <w:pStyle w:val="BodyText"/>
      </w:pPr>
      <w:r>
        <w:t xml:space="preserve">Вход по предварительной регистрации:</w:t>
      </w:r>
      <w:r>
        <w:t xml:space="preserve"> </w:t>
      </w:r>
      <w:hyperlink r:id="rId20">
        <w:r>
          <w:rPr>
            <w:rStyle w:val="Hyperlink"/>
          </w:rPr>
          <w:t xml:space="preserve">https://smart-biblio.timepad.ru/event/3064000/</w:t>
        </w:r>
      </w:hyperlink>
    </w:p>
    <w:p>
      <w:pPr>
        <w:pStyle w:val="BodyText"/>
      </w:pPr>
      <w:r>
        <w:t xml:space="preserve">Организаторами мероприятия выступят Департамент финансов города Москвы, Центр финансовой грамотности города Москвы, Главное управление Банка России по Центральному федеральному округу и Государственное бюджетное учреждение культуры города Москвы Центральная библиотека № 197 имени А.А. Ахматовой в рамках просветительского проекта «Азбука финансовой грамотности» в московских библиотеках.</w:t>
      </w:r>
    </w:p>
    <w:p>
      <w:pPr>
        <w:pStyle w:val="BodyText"/>
      </w:pPr>
      <w:r>
        <w:t xml:space="preserve">«Азбука финансовой грамотности» — это совместный проект Департамента финансов города Москвы и Департамента культуры города Москвы, направленный на финансовое просвещение москвичей. Его реализует Центр финансовой грамотности города Москвы. Жителям столицы предоставляется возможность повысить уровень финансовой грамотности в шаговой доступности от дома — в государственных и городских библиотеках.</w:t>
      </w:r>
    </w:p>
    <w:p>
      <w:pPr>
        <w:pStyle w:val="BodyText"/>
      </w:pPr>
      <w:r>
        <w:t xml:space="preserve">Еще больше новостей о финансовой грамотности в столице — на портале «</w:t>
      </w:r>
      <w:hyperlink r:id="rId21">
        <w:r>
          <w:rPr>
            <w:rStyle w:val="Hyperlink"/>
          </w:rPr>
          <w:t xml:space="preserve">Открытый бюджет города Москвы</w:t>
        </w:r>
      </w:hyperlink>
      <w:r>
        <w:t xml:space="preserve">» и Телеграм-канале «</w:t>
      </w:r>
      <w:hyperlink r:id="rId22">
        <w:r>
          <w:rPr>
            <w:rStyle w:val="Hyperlink"/>
          </w:rPr>
          <w:t xml:space="preserve">Открытый бюджет Москвы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http://marfino.mos.ru/presscenter/news/detail/12627988.html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2627988.html" TargetMode="External" /><Relationship Type="http://schemas.openxmlformats.org/officeDocument/2006/relationships/hyperlink" Id="rId21" Target="https://budget.mos.ru/" TargetMode="External" /><Relationship Type="http://schemas.openxmlformats.org/officeDocument/2006/relationships/hyperlink" Id="rId20" Target="https://smart-biblio.timepad.ru/event/3064000/" TargetMode="External" /><Relationship Type="http://schemas.openxmlformats.org/officeDocument/2006/relationships/hyperlink" Id="rId22" Target="https://t.me/budget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2627988.html" TargetMode="External" /><Relationship Type="http://schemas.openxmlformats.org/officeDocument/2006/relationships/hyperlink" Id="rId21" Target="https://budget.mos.ru/" TargetMode="External" /><Relationship Type="http://schemas.openxmlformats.org/officeDocument/2006/relationships/hyperlink" Id="rId20" Target="https://smart-biblio.timepad.ru/event/3064000/" TargetMode="External" /><Relationship Type="http://schemas.openxmlformats.org/officeDocument/2006/relationships/hyperlink" Id="rId22" Target="https://t.me/budget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2025-08-05T21:29:42Z</dcterms:created>
  <dcterms:modified xsi:type="dcterms:W3CDTF">2025-08-05T21:29:42Z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