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593b47c915ca28d2bf62eddb412210e55a02f"/>
    <w:p>
      <w:pPr>
        <w:pStyle w:val="Heading3"/>
      </w:pPr>
      <w:r>
        <w:t xml:space="preserve">На северо-востоке столицы правоохранители задержали подозреваемого в мошенничестве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t xml:space="preserve">В полицию обратилась 79-летняя жительница столицы. Она сообщила, что ей позвонила неизвестная женщина и представилась сотрудником поликлиники. Собеседница сказала, что пенсионерке нужно записаться на рентген легких и попросила продиктовать ей номер СНИЛС. Пожилая женщина выполнила просьбу звонящей.</w:t>
      </w:r>
    </w:p>
    <w:p>
      <w:pPr>
        <w:pStyle w:val="BodyText"/>
      </w:pPr>
      <w:r>
        <w:t xml:space="preserve">На следующий день заявительнице позвонил мужчина и сообщил, что злоумышленники взломали ее аккаунт сервиса предоставления государственных услуг, и для того, чтобы сохранить свои сбережения, их необходимо передать курьеру для помещения на специальный безопасный счет.</w:t>
      </w:r>
    </w:p>
    <w:p>
      <w:pPr>
        <w:pStyle w:val="BodyText"/>
      </w:pPr>
      <w:r>
        <w:t xml:space="preserve">Пенсионерка сняла со счета все свои деньги и, по указанию звонивших, дважды передала денежные средства различным людям. Ущерб составил 1 миллион 650 тысяч рублей. Позже женщина поняла, что стала жертвой мошенников, и обратилась в полицию. В результате оперативно-розыскных мероприятий правоохранители на Молдагуловой улице задержали одного из подозреваемых. Им оказался 21-летний житель Челябинской области, приехавший в столицу и, действующий по указаниям неустановленных лиц, с которыми познакомился в Интернете.</w:t>
      </w:r>
    </w:p>
    <w:p>
      <w:pPr>
        <w:pStyle w:val="BodyText"/>
      </w:pPr>
      <w:r>
        <w:t xml:space="preserve">По данному факту следствием ОМВД России по району Северное Медведково г. Москвы возбуждено уголовное дело по признакам преступления, предусмотренного частью 4 статьи 159 УК РФ "Мошенничество". В отношении фигуранта избрана мера пресечения в виде заключения под стражу. В настоящий момент проводятся мероприятия, направленные на установление соучастников противоправной деятельности»,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http://marfino.mos.ru/presscenter/news/detail/12543979.html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43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43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2025-05-18T16:18:42Z</dcterms:created>
  <dcterms:modified xsi:type="dcterms:W3CDTF">2025-05-18T16:18:42Z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