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34f629728f8b06868541fc792d1479a366e57"/>
    <w:p>
      <w:pPr>
        <w:pStyle w:val="Heading3"/>
      </w:pPr>
      <w:r>
        <w:t xml:space="preserve">Участковые уполномоченные полиции столичного района Лианозово в кратчайший срок задержали женщину, которая беспричинно нанесла на улице телесные повреждения несовершеннолетней девочке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 дежурную часть Отдела МВД России по району Лианозово г. Москвы в вечернее время поступило сообщение о нанесении телесных повреждений несовершеннолетней неизвестной женщиной.</w:t>
      </w:r>
    </w:p>
    <w:p>
      <w:pPr>
        <w:pStyle w:val="BodyText"/>
      </w:pPr>
      <w:r>
        <w:t xml:space="preserve">Находящиеся неподалеку участковые уполномоченные полиции Отдела прибыли на место, передали ребенка медицинским работникам и, выяснив у мамы девочки приметы нападавшей, выдвинулись на отработку жилого сектора.</w:t>
      </w:r>
    </w:p>
    <w:p>
      <w:pPr>
        <w:pStyle w:val="BodyText"/>
      </w:pPr>
      <w:r>
        <w:t xml:space="preserve">В кратчайший срок во дворе дома 11 по улице Абрамцевская полицейскими была выявлена предполагаемая злоумышленница, которая при задержании вела себя агрессивно, начала оказывать сопротивление и публично оскорблять сотрудников полиции.</w:t>
      </w:r>
    </w:p>
    <w:p>
      <w:pPr>
        <w:pStyle w:val="BodyText"/>
      </w:pPr>
      <w:r>
        <w:t xml:space="preserve">В ходе проверки установлено, что 42-летняя москвичка, находясь в состоянии алкогольного опьянения, подошла к подростку, которая гуляла во дворе дома с мамой, и беспричинно нанесла девочке несколько ударов по голове, при этом пыталась ее задушить, после чего скрылась. Девочке была оказана необходимая медицинская помощь, ее жизни и здоровью ничего не угрожает.</w:t>
      </w:r>
    </w:p>
    <w:p>
      <w:pPr>
        <w:pStyle w:val="BodyText"/>
      </w:pPr>
      <w:r>
        <w:t xml:space="preserve">В отношении задержанной составлен административный протокол по статье 20.1 КоАП РФ, а также, учитывая, что злоумышленница совершила противоправные деяния в отношении несовершеннолетней и должностных лиц, материалы проверки будут направлены в следственные органы по подследственности для принятия решения в соответствии с законом.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2025-04-14T23:54:22Z</dcterms:created>
  <dcterms:modified xsi:type="dcterms:W3CDTF">2025-04-14T23:54:22Z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