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1ae80781a703ba060f7461d218e1a91483e03"/>
    <w:p>
      <w:pPr>
        <w:pStyle w:val="Heading3"/>
      </w:pPr>
      <w:r>
        <w:t xml:space="preserve">Столичные полицейские задержали подозреваемую в покушении на сбыт наркотического средства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rPr>
          <w:iCs/>
          <w:i/>
        </w:rPr>
        <w:t xml:space="preserve">Оперативники УНК ГУ МВД России по г. Москве совместно с сотрудниками ОМВД России по району Южное Медведково задержали подозреваемую в покушении на сбыт наркотического средства – метадона.</w:t>
      </w:r>
    </w:p>
    <w:p>
      <w:pPr>
        <w:pStyle w:val="BodyText"/>
      </w:pPr>
      <w:r>
        <w:t xml:space="preserve">В ходе отработки оперативной информации на Заповедной улице полицейские задержали 35-летнюю москвичку. При личном досмотре у нее было изъято 140 свертков с неизвестным веществом, массой около 115 граммов. Исследование трех свертков показало, что в них находится наркотическое средство – метадон, общей массой свыше одного грамма. Остальные свертки направлены на экспертизу.</w:t>
      </w:r>
    </w:p>
    <w:p>
      <w:pPr>
        <w:pStyle w:val="BodyText"/>
      </w:pPr>
      <w:r>
        <w:t xml:space="preserve">Установлено, что наркотик предназначался для дальнейшего сбыта на территории столичного региона.</w:t>
      </w:r>
    </w:p>
    <w:p>
      <w:pPr>
        <w:pStyle w:val="BodyText"/>
      </w:pPr>
      <w:r>
        <w:t xml:space="preserve">Следствием ОМВД России по району Южное Медведково г. Москвы возбуждено уголовное дело по признакам преступления, предусмотренного частью 3 статьи 30 УК РФ и частью 4 статьи 228.1 УК РФ. В отношении подозреваемой избрана мера пресечения в виде домашнего ареста.</w:t>
      </w:r>
    </w:p>
    <w:p>
      <w:pPr>
        <w:pStyle w:val="BodyText"/>
      </w:pPr>
      <w:r>
        <w:t xml:space="preserve">УНК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http://marfino.mos.ru/presscenter/news/detail/12495115.html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95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95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2025-04-15T00:01:56Z</dcterms:created>
  <dcterms:modified xsi:type="dcterms:W3CDTF">2025-04-15T00:01:56Z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