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a64666b0ffc186b95668f19bb2df4552bb75dd"/>
    <w:p>
      <w:pPr>
        <w:pStyle w:val="Heading3"/>
      </w:pPr>
      <w:r>
        <w:t xml:space="preserve">Оперативники ОМВД России по району Северное Медведково г. Москвы задержали подозреваемого в мошенничестве с продажей поддельных гаджетов под видом оригинальных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«В полицию с заявлением о мошенничестве обратился 73-летний местный житель. Он сообщил, что, когда возвращался домой по Северодвинской улице, к нему подошел мужчина и представился владельцем компании по продаже мобильных гаджетов, после чего предложил приобрести оригинальный товар по сниженной цене.</w:t>
      </w:r>
    </w:p>
    <w:p>
      <w:pPr>
        <w:pStyle w:val="BodyText"/>
      </w:pPr>
      <w:r>
        <w:t xml:space="preserve">Заинтересованный предложением пенсионер сел в машину продавца, где тот продемонстрировал мобильные телефоны, планшет, электронные часы и наушники известных марок, а также пояснил, что общая стоимость товара составляет 300 тысяч рублей, но в связи с якобы ликвидацией фирмы он готов продать все гаджеты за половину стоимости. Заявитель передал мужчине имевшиеся у него 105 тысяч рублей, после чего забрал устройства. Позднее, внимательно рассмотрев покупки, пенсионер понял, что его обманули, так как все гаджеты были поддельными. Сотрудники уголовного розыска в кратчайшие сроки установили подозреваемого и задержали его в Московской области. Им оказался 39-летний приезжий мужчина, который рассказал, что приобрел поддельные товары на рынке, а их общая стоимость не превышает 25 тысяч рублей.</w:t>
      </w:r>
    </w:p>
    <w:p>
      <w:pPr>
        <w:pStyle w:val="BodyText"/>
      </w:pPr>
      <w:r>
        <w:t xml:space="preserve">Следователем Отдела МВД России по району Северное Медведково возбуждено уголовное дело по признакам преступления, предусмотренного частью 2 статьи 159 УК РФ "Мошенничество". Фигуранту избрана мера пресечения в виде подписки о невыезде и надлежащем поведении»,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http://marfino.mos.ru/presscenter/news/detail/12485514.html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24855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2025-06-01T13:47:36Z</dcterms:created>
  <dcterms:modified xsi:type="dcterms:W3CDTF">2025-06-01T13:47:36Z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