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л.-ботаническая-д.-37-б"/>
    <w:p>
      <w:pPr>
        <w:pStyle w:val="Heading3"/>
      </w:pPr>
      <w:r>
        <w:t xml:space="preserve">ул. Ботаническая, д. 37 Б</w:t>
      </w:r>
    </w:p>
    <w:p>
      <w:pPr>
        <w:pStyle w:val="FirstParagraph"/>
      </w:pPr>
      <w:r>
        <w:t xml:space="preserve">29.07.2014</w:t>
      </w:r>
    </w:p>
    <w:p>
      <w:pPr>
        <w:pStyle w:val="BodyText"/>
      </w:pPr>
      <w:r>
        <w:t xml:space="preserve">Жители, проживающие по адресу: ул. Ботаническая, д. 37 Б, обратились с просьбой провести работы по замене бортового камня и укладке асфальта.</w:t>
      </w:r>
      <w:r>
        <w:br/>
      </w:r>
      <w:r>
        <w:br/>
      </w:r>
      <w:r>
        <w:t xml:space="preserve">28.07.2014 работы по замене бортового камня и укладке асфальта завершены.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73b/img_00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http://marfino.mos.ru/presscenter/news/detail/1176416.html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7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7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2025-04-14T23:51:31Z</dcterms:created>
  <dcterms:modified xsi:type="dcterms:W3CDTF">2025-04-14T23:51:31Z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