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55b7cdb4557ac96b56e0401d35f68da4ba7b87"/>
    <w:p>
      <w:pPr>
        <w:pStyle w:val="Heading3"/>
      </w:pPr>
      <w:r>
        <w:t xml:space="preserve">Проведение конкурса "Лучший дом. Лучший двор"</w:t>
      </w:r>
    </w:p>
    <w:p>
      <w:pPr>
        <w:pStyle w:val="FirstParagraph"/>
      </w:pPr>
      <w:r>
        <w:t xml:space="preserve">03.08.2023</w:t>
      </w:r>
    </w:p>
    <w:p>
      <w:pPr>
        <w:pStyle w:val="BodyText"/>
      </w:pPr>
      <w:r>
        <w:t xml:space="preserve">28 июня 2023 года стартовал второй всероссийский конкурс «Лучший дом. Лучший двор».</w:t>
      </w:r>
    </w:p>
    <w:p>
      <w:pPr>
        <w:pStyle w:val="BodyText"/>
      </w:pPr>
      <w:r>
        <w:t xml:space="preserve">Конкурс проводится в целях повышения активности и ответственности собственников в процессе содержания общего имущества многоквартирных домов, информирования граждан по вопросам защиты своих прав в сфере ЖКХ, а также современных практик и технологий управления многоквартирных домов, в том числе – в сфере ресурсосбережения.</w:t>
      </w:r>
      <w:r>
        <w:br/>
      </w:r>
      <w:r>
        <w:t xml:space="preserve">Основные задачи конкурса – выявить и обнародовать лучшие практики, поощрить активных собственников и качественно работающие управляющие компании.</w:t>
      </w:r>
      <w:r>
        <w:br/>
      </w:r>
      <w:r>
        <w:t xml:space="preserve">Заявки от граждан и юридических лиц будут приниматься по 4 номинациям.</w:t>
      </w:r>
      <w:r>
        <w:br/>
      </w:r>
      <w:r>
        <w:t xml:space="preserve">1. Лучший двор (оценивается благоустройства двора и усилия жителей по ее созданию)</w:t>
      </w:r>
      <w:r>
        <w:br/>
      </w:r>
      <w:r>
        <w:t xml:space="preserve">2. Самый дружный дом (оцениваются истории решения проблем, которые стали возможными благодаря активности и консолидации жителей).</w:t>
      </w:r>
      <w:r>
        <w:br/>
      </w:r>
      <w:r>
        <w:t xml:space="preserve">3. Лучший подъезд (оцениваются качество работ и усилия жителей по его обустройству)</w:t>
      </w:r>
      <w:r>
        <w:br/>
      </w:r>
      <w:r>
        <w:t xml:space="preserve">4. Самый энергоэффективный дом (оцениваются реализованные мероприятия, позволяющие снизить платежи за ЖКУ).</w:t>
      </w:r>
      <w:r>
        <w:br/>
      </w:r>
      <w:r>
        <w:t xml:space="preserve">Все заявки поступают непосредственно на сайт moydom.er.ru. После предварительной оценки на предмет соответствия требованиям конкурса они выставляются на сайт для оценки «народными экспертами». Победителей федеральное жюри выбирает из числа заявок, получивших наибольший рейтинг в «народном голосовании».</w:t>
      </w:r>
      <w:r>
        <w:br/>
      </w:r>
      <w:r>
        <w:t xml:space="preserve">Заявки на конкурс будут приниматься с 10 июля по 10 октября. Народное голосование будет проходить с 10 июля по 30 ноября. Итоги конкурса подведут в декабре.</w:t>
      </w:r>
      <w:r>
        <w:br/>
      </w:r>
      <w:r>
        <w:br/>
      </w:r>
    </w:p>
    <w:p>
      <w:pPr>
        <w:pStyle w:val="BodyText"/>
      </w:pPr>
      <w:r>
        <w:t xml:space="preserve">Актуальная информация размещена на сайте:</w:t>
      </w:r>
      <w:r>
        <w:br/>
      </w:r>
      <w:r>
        <w:br/>
      </w:r>
      <w:hyperlink r:id="rId20">
        <w:r>
          <w:rPr>
            <w:rStyle w:val="Hyperlink"/>
          </w:rPr>
          <w:t xml:space="preserve">https://moydom.er.ru/</w:t>
        </w:r>
      </w:hyperlink>
    </w:p>
    <w:p>
      <w:pPr>
        <w:pStyle w:val="BodyText"/>
      </w:pPr>
      <w:r>
        <w:br/>
      </w:r>
    </w:p>
    <w:p>
      <w:pPr>
        <w:pStyle w:val="BodyText"/>
      </w:pPr>
      <w:r>
        <w:t xml:space="preserve">Адрес страницы:</w:t>
      </w:r>
      <w:r>
        <w:t xml:space="preserve"> </w:t>
      </w:r>
      <w:hyperlink r:id="rId21">
        <w:r>
          <w:rPr>
            <w:rStyle w:val="Hyperlink"/>
          </w:rPr>
          <w:t xml:space="preserve">http://marfino.mos.ru/presscenter/news/detail/11751367.html</w:t>
        </w:r>
      </w:hyperlink>
    </w:p>
    <w:p>
      <w:pPr>
        <w:pStyle w:val="BodyText"/>
      </w:pPr>
      <w:hyperlink r:id="rId22">
        <w:r>
          <w:rPr>
            <w:rStyle w:val="Hyperlink"/>
          </w:rPr>
          <w:t xml:space="preserve">Управа района Марфино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arfino.mos.ru" TargetMode="External" /><Relationship Type="http://schemas.openxmlformats.org/officeDocument/2006/relationships/hyperlink" Id="rId21" Target="http://marfino.mos.ru/presscenter/news/detail/11751367.html" TargetMode="External" /><Relationship Type="http://schemas.openxmlformats.org/officeDocument/2006/relationships/hyperlink" Id="rId20" Target="https://moydom.er.ru/" TargetMode="External" /></Relationships>
</file>

<file path=word/_rels/footnotes.xml.rels><?xml version="1.0" encoding="UTF-8"?><Relationships xmlns="http://schemas.openxmlformats.org/package/2006/relationships"><Relationship Type="http://schemas.openxmlformats.org/officeDocument/2006/relationships/hyperlink" Id="rId22" Target="http://marfino.mos.ru" TargetMode="External" /><Relationship Type="http://schemas.openxmlformats.org/officeDocument/2006/relationships/hyperlink" Id="rId21" Target="http://marfino.mos.ru/presscenter/news/detail/11751367.html" TargetMode="External" /><Relationship Type="http://schemas.openxmlformats.org/officeDocument/2006/relationships/hyperlink" Id="rId20" Target="https://moydom.e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2025-08-05T21:29:35Z</dcterms:created>
  <dcterms:modified xsi:type="dcterms:W3CDTF">2025-08-05T21:29:35Z</dcterms:modified>
</cp:coreProperties>
</file>

<file path=docProps/custom.xml><?xml version="1.0" encoding="utf-8"?>
<Properties xmlns="http://schemas.openxmlformats.org/officeDocument/2006/custom-properties" xmlns:vt="http://schemas.openxmlformats.org/officeDocument/2006/docPropsVTypes"/>
</file>