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22a69782dcec35b4a3986e172fd5eea5e070f"/>
    <w:p>
      <w:pPr>
        <w:pStyle w:val="Heading3"/>
      </w:pPr>
      <w:r>
        <w:t xml:space="preserve">О выявлении в обороте небезопасной пищевой продукции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 и благополучия человека по городу Москве (далее - Управление Роспотребнадзора) поступила информация о выявлении в обороте небезопасной пищевой продукции, декларации о соответствии которой признаны недействительными (ЕАЭС N RU Д-IR.PA02.B.66810/22 от 24.03.2022 и ЕАЭС N RU Д-IR.PA02.B.70050/22 от 25.03.2022, заявитель ООО «Парнер», ИНН: 7707792642).</w:t>
      </w:r>
    </w:p>
    <w:p>
      <w:pPr>
        <w:pStyle w:val="BodyText"/>
      </w:pPr>
      <w:r>
        <w:t xml:space="preserve">Реализация пищевой продукции, сопровождающейся признанной недействительной декларацией о соответствии, запрещена. Ответственность за реализацию вышеуказанной пищевой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http://marfino.mos.ru/presscenter/news/detail/11680934.html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80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680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2025-06-16T17:36:20Z</dcterms:created>
  <dcterms:modified xsi:type="dcterms:W3CDTF">2025-06-16T17:36:20Z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