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061b90e1927a5181d94b5ba71b47a2fa1380c"/>
    <w:p>
      <w:pPr>
        <w:pStyle w:val="Heading3"/>
      </w:pPr>
      <w:r>
        <w:t xml:space="preserve">Общественные советники приняли участие в организации благотворительной акции по сбору помощи для собачьего приюта "Дубовая Роща"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Активное участие приняли общественные советники главы управы района Марфино в ежегодной акции по сбору продовольственной и вещевой помощи для приюта «Дубовая Роща».</w:t>
      </w:r>
      <w:r>
        <w:t xml:space="preserve"> </w:t>
      </w:r>
      <w:r>
        <w:t xml:space="preserve">Очень радостно, что удалось собрать большое количество необходимых позиций для наших четвероногих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http://marfino.mos.ru/presscenter/news/detail/11496726.html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2025-08-03T13:51:48Z</dcterms:created>
  <dcterms:modified xsi:type="dcterms:W3CDTF">2025-08-03T13:51:48Z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