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e604dbb94f6f24d4a9652db4659d1d93c209f6"/>
    <w:p>
      <w:pPr>
        <w:pStyle w:val="Heading3"/>
      </w:pPr>
      <w:r>
        <w:t xml:space="preserve">Результат публичных слушаний по проекту межевания территории квартала района Марфино, ограниченного: ул. Ботанической, Станционная ул., границей жилой застройки, Сусоколовским шоссе</w:t>
      </w:r>
    </w:p>
    <w:p>
      <w:pPr>
        <w:pStyle w:val="FirstParagraph"/>
      </w:pPr>
      <w:r>
        <w:t xml:space="preserve">07.07.2014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http://marfino.mos.ru/presscenter/news/detail/1110143.html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Марфино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11101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11101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2025-04-14T23:48:27Z</dcterms:created>
  <dcterms:modified xsi:type="dcterms:W3CDTF">2025-04-14T23:48:27Z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