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814c0875c03b33495bd63b60fc9d920ad372b"/>
    <w:p>
      <w:pPr>
        <w:pStyle w:val="Heading3"/>
      </w:pPr>
      <w:r>
        <w:t xml:space="preserve">На Академика Комарова высадили пионы и флоксы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br/>
      </w:r>
      <w:r>
        <w:t xml:space="preserve">В районе Марфино продолжаются работы по благоустройству. Об этом сообщили в ГБУ «Жилищник района Марфино».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ГБУ «Жилищник района Марфино» высадили двенадцать пионов и 288 флоксов у домов №5Б и №5В по улице Академика Комарова, — сообщил представитель «Жилищника».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рамках государственной программы запланированы работы по благоустройству на 10 дворовых территориях. Будут выполнены работы по замене малых архитектурных форм и резинового покрытия на детских площадках и будут проведены работы по ремонту асфальтобетонного покрытия большими картами.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http://marfino.mos.ru/presscenter/news/detail/10138891.html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138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138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2025-04-10T19:29:27Z</dcterms:created>
  <dcterms:modified xsi:type="dcterms:W3CDTF">2025-04-10T19:29:27Z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