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822ec9d2cbe3c0e1a94039b7ea99456706de1"/>
    <w:p>
      <w:pPr>
        <w:pStyle w:val="Heading3"/>
      </w:pPr>
      <w:r>
        <w:t xml:space="preserve">Распоряжение управы района Марфино города Москвы от 29.12.2018 № 01-19-119/18 о внесении изменений в распоряжение управы от 24 июня 2016 г. № 01-19-49/16 и признании утратившим силу распоряжения управы от 31 июля 2018 г. № 01-19-65/18</w:t>
      </w:r>
    </w:p>
    <w:p>
      <w:pPr>
        <w:pStyle w:val="FirstParagraph"/>
      </w:pPr>
      <w:r>
        <w:t xml:space="preserve">07.02.2019</w:t>
      </w:r>
    </w:p>
    <w:p>
      <w:pPr>
        <w:pStyle w:val="BodyText"/>
      </w:pPr>
      <w:r>
        <w:t xml:space="preserve">«Об образовании комиссии по соблюдению требований к служебному поведению государственных гражданских служащих города Москвы и урегулированию конфликта интересов»,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http://marfino.mos.ru/on-combating-corruption/the-commission-for-observance-of-requirements-for-the-official-behaviour-of-state-civil-employees-of/detail/7871588.html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on-combating-corruption/the-commission-for-observance-of-requirements-for-the-official-behaviour-of-state-civil-employees-of/detail/78715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on-combating-corruption/the-commission-for-observance-of-requirements-for-the-official-behaviour-of-state-civil-employees-of/detail/78715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2025-06-03T02:42:54Z</dcterms:created>
  <dcterms:modified xsi:type="dcterms:W3CDTF">2025-06-03T02:42:54Z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