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296fcbd24916dbfceb90c03341acb9e88a2ce"/>
    <w:p>
      <w:pPr>
        <w:pStyle w:val="Heading3"/>
      </w:pPr>
      <w:r>
        <w:t xml:space="preserve">Памятка "ПРОТИВОДЕЙСТВИЕ КОРРУПЦИИ В СПОРТЕ"</w:t>
      </w:r>
    </w:p>
    <w:p>
      <w:pPr>
        <w:pStyle w:val="FirstParagraph"/>
      </w:pPr>
      <w:r>
        <w:t xml:space="preserve">22.01.2019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http://marfino.mos.ru/on-combating-corruption/methodical-materials/detail/7835735.html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on-combating-corruption/methodical-materials/detail/78357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on-combating-corruption/methodical-materials/detail/78357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2025-06-01T12:52:43Z</dcterms:created>
  <dcterms:modified xsi:type="dcterms:W3CDTF">2025-06-01T12:52:43Z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